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5D8" w:rsidRDefault="004615D8" w:rsidP="004615D8">
      <w:pPr>
        <w:tabs>
          <w:tab w:val="left" w:pos="420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Animal and Human Testing: An Ethical Problem</w:t>
      </w:r>
    </w:p>
    <w:p w:rsidR="006B614D" w:rsidRPr="00BC6C2D" w:rsidRDefault="006B614D"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Ever heard of the term “diminishing returns”? What about “high yield investment</w:t>
      </w:r>
      <w:r w:rsidR="00ED02BC" w:rsidRPr="00BC6C2D">
        <w:rPr>
          <w:rFonts w:ascii="Times New Roman" w:hAnsi="Times New Roman" w:cs="Times New Roman"/>
          <w:sz w:val="24"/>
          <w:szCs w:val="24"/>
        </w:rPr>
        <w:t>s</w:t>
      </w:r>
      <w:r w:rsidRPr="00BC6C2D">
        <w:rPr>
          <w:rFonts w:ascii="Times New Roman" w:hAnsi="Times New Roman" w:cs="Times New Roman"/>
          <w:sz w:val="24"/>
          <w:szCs w:val="24"/>
        </w:rPr>
        <w:t xml:space="preserve">”? </w:t>
      </w:r>
      <w:r w:rsidR="00ED02BC" w:rsidRPr="00BC6C2D">
        <w:rPr>
          <w:rFonts w:ascii="Times New Roman" w:hAnsi="Times New Roman" w:cs="Times New Roman"/>
          <w:sz w:val="24"/>
          <w:szCs w:val="24"/>
        </w:rPr>
        <w:t xml:space="preserve">These are common corporate terms that describe and rate the investment of an individual. </w:t>
      </w:r>
      <w:r w:rsidR="00EC4D89">
        <w:rPr>
          <w:rFonts w:ascii="Times New Roman" w:hAnsi="Times New Roman" w:cs="Times New Roman"/>
          <w:sz w:val="24"/>
          <w:szCs w:val="24"/>
        </w:rPr>
        <w:t>I</w:t>
      </w:r>
      <w:r w:rsidR="00ED02BC" w:rsidRPr="00BC6C2D">
        <w:rPr>
          <w:rFonts w:ascii="Times New Roman" w:hAnsi="Times New Roman" w:cs="Times New Roman"/>
          <w:sz w:val="24"/>
          <w:szCs w:val="24"/>
        </w:rPr>
        <w:t xml:space="preserve">t is worth pointing out that high yield investment is a fancy </w:t>
      </w:r>
      <w:r w:rsidR="009F57A5" w:rsidRPr="00BC6C2D">
        <w:rPr>
          <w:rFonts w:ascii="Times New Roman" w:hAnsi="Times New Roman" w:cs="Times New Roman"/>
          <w:sz w:val="24"/>
          <w:szCs w:val="24"/>
        </w:rPr>
        <w:t>term</w:t>
      </w:r>
      <w:r w:rsidR="00ED02BC" w:rsidRPr="00BC6C2D">
        <w:rPr>
          <w:rFonts w:ascii="Times New Roman" w:hAnsi="Times New Roman" w:cs="Times New Roman"/>
          <w:sz w:val="24"/>
          <w:szCs w:val="24"/>
        </w:rPr>
        <w:t xml:space="preserve"> for “junk bond”. Junk bonds are usually </w:t>
      </w:r>
      <w:r w:rsidR="009F57A5" w:rsidRPr="00BC6C2D">
        <w:rPr>
          <w:rFonts w:ascii="Times New Roman" w:hAnsi="Times New Roman" w:cs="Times New Roman"/>
          <w:sz w:val="24"/>
          <w:szCs w:val="24"/>
        </w:rPr>
        <w:t>low</w:t>
      </w:r>
      <w:r w:rsidR="00ED02BC" w:rsidRPr="00BC6C2D">
        <w:rPr>
          <w:rFonts w:ascii="Times New Roman" w:hAnsi="Times New Roman" w:cs="Times New Roman"/>
          <w:sz w:val="24"/>
          <w:szCs w:val="24"/>
        </w:rPr>
        <w:t xml:space="preserve"> in the bond credit rating, which means that they are high in risk. </w:t>
      </w:r>
      <w:r w:rsidR="009F57A5" w:rsidRPr="00BC6C2D">
        <w:rPr>
          <w:rFonts w:ascii="Times New Roman" w:hAnsi="Times New Roman" w:cs="Times New Roman"/>
          <w:sz w:val="24"/>
          <w:szCs w:val="24"/>
        </w:rPr>
        <w:t>So, whoever coined the term “high yield investment” was clearly part of a marketing team. Smart investors will adhere to current policies and guidelines to avoid uncertainty, risk and fraud. Following stablished procedures is something that</w:t>
      </w:r>
      <w:r w:rsidR="00702ECF" w:rsidRPr="00BC6C2D">
        <w:rPr>
          <w:rFonts w:ascii="Times New Roman" w:hAnsi="Times New Roman" w:cs="Times New Roman"/>
          <w:sz w:val="24"/>
          <w:szCs w:val="24"/>
        </w:rPr>
        <w:t xml:space="preserve"> every ethical employee of any industry should strive for. Nevertheless, this becomes difficult to do in new and emerging disciplines. What is one employee to do when the work guidelines are not established </w:t>
      </w:r>
      <w:r w:rsidR="00434572" w:rsidRPr="00BC6C2D">
        <w:rPr>
          <w:rFonts w:ascii="Times New Roman" w:hAnsi="Times New Roman" w:cs="Times New Roman"/>
          <w:sz w:val="24"/>
          <w:szCs w:val="24"/>
        </w:rPr>
        <w:t>clearly</w:t>
      </w:r>
      <w:r w:rsidR="00702ECF" w:rsidRPr="00BC6C2D">
        <w:rPr>
          <w:rFonts w:ascii="Times New Roman" w:hAnsi="Times New Roman" w:cs="Times New Roman"/>
          <w:sz w:val="24"/>
          <w:szCs w:val="24"/>
        </w:rPr>
        <w:t xml:space="preserve">? Worse yet, </w:t>
      </w:r>
      <w:r w:rsidR="00434572" w:rsidRPr="00BC6C2D">
        <w:rPr>
          <w:rFonts w:ascii="Times New Roman" w:hAnsi="Times New Roman" w:cs="Times New Roman"/>
          <w:sz w:val="24"/>
          <w:szCs w:val="24"/>
        </w:rPr>
        <w:t>who’s to blame when said guidelines are not enforced?</w:t>
      </w:r>
      <w:r w:rsidR="00702ECF" w:rsidRPr="00BC6C2D">
        <w:rPr>
          <w:rFonts w:ascii="Times New Roman" w:hAnsi="Times New Roman" w:cs="Times New Roman"/>
          <w:sz w:val="24"/>
          <w:szCs w:val="24"/>
        </w:rPr>
        <w:t xml:space="preserve"> </w:t>
      </w:r>
      <w:r w:rsidR="00434572" w:rsidRPr="00BC6C2D">
        <w:rPr>
          <w:rFonts w:ascii="Times New Roman" w:hAnsi="Times New Roman" w:cs="Times New Roman"/>
          <w:sz w:val="24"/>
          <w:szCs w:val="24"/>
        </w:rPr>
        <w:t xml:space="preserve">This problem is </w:t>
      </w:r>
      <w:r w:rsidR="00625B08" w:rsidRPr="00BC6C2D">
        <w:rPr>
          <w:rFonts w:ascii="Times New Roman" w:hAnsi="Times New Roman" w:cs="Times New Roman"/>
          <w:sz w:val="24"/>
          <w:szCs w:val="24"/>
        </w:rPr>
        <w:t>specific to the</w:t>
      </w:r>
      <w:r w:rsidR="00434572" w:rsidRPr="00BC6C2D">
        <w:rPr>
          <w:rFonts w:ascii="Times New Roman" w:hAnsi="Times New Roman" w:cs="Times New Roman"/>
          <w:sz w:val="24"/>
          <w:szCs w:val="24"/>
        </w:rPr>
        <w:t xml:space="preserve"> </w:t>
      </w:r>
      <w:r w:rsidR="008A0BF2" w:rsidRPr="00BC6C2D">
        <w:rPr>
          <w:rFonts w:ascii="Times New Roman" w:hAnsi="Times New Roman" w:cs="Times New Roman"/>
          <w:sz w:val="24"/>
          <w:szCs w:val="24"/>
        </w:rPr>
        <w:t xml:space="preserve">area of human and animal research in </w:t>
      </w:r>
      <w:r w:rsidR="00434572" w:rsidRPr="00BC6C2D">
        <w:rPr>
          <w:rFonts w:ascii="Times New Roman" w:hAnsi="Times New Roman" w:cs="Times New Roman"/>
          <w:sz w:val="24"/>
          <w:szCs w:val="24"/>
        </w:rPr>
        <w:t xml:space="preserve">the discipline of biomedical engineering. </w:t>
      </w:r>
      <w:r w:rsidR="00B17483" w:rsidRPr="00BC6C2D">
        <w:rPr>
          <w:rFonts w:ascii="Times New Roman" w:hAnsi="Times New Roman" w:cs="Times New Roman"/>
          <w:sz w:val="24"/>
          <w:szCs w:val="24"/>
        </w:rPr>
        <w:t xml:space="preserve">Many financial institutions, for example, have developed proper guidelines in accordance to U.S. law only after they have been fined or have lost a </w:t>
      </w:r>
      <w:r w:rsidR="00287597">
        <w:rPr>
          <w:rFonts w:ascii="Times New Roman" w:hAnsi="Times New Roman" w:cs="Times New Roman"/>
          <w:sz w:val="24"/>
          <w:szCs w:val="24"/>
        </w:rPr>
        <w:t>substantial amount of capital</w:t>
      </w:r>
      <w:r w:rsidR="00B17483" w:rsidRPr="00BC6C2D">
        <w:rPr>
          <w:rFonts w:ascii="Times New Roman" w:hAnsi="Times New Roman" w:cs="Times New Roman"/>
          <w:sz w:val="24"/>
          <w:szCs w:val="24"/>
        </w:rPr>
        <w:t>.  In contrast, biomedical engineering cannot afford such blunders for there are animal and human lives at stake.</w:t>
      </w:r>
      <w:r w:rsidR="00A979C8" w:rsidRPr="00BC6C2D">
        <w:rPr>
          <w:rFonts w:ascii="Times New Roman" w:hAnsi="Times New Roman" w:cs="Times New Roman"/>
          <w:sz w:val="24"/>
          <w:szCs w:val="24"/>
        </w:rPr>
        <w:t xml:space="preserve"> So, in short, the problems with the code of ethics of biomedical engineering</w:t>
      </w:r>
      <w:r w:rsidR="008A0BF2" w:rsidRPr="00BC6C2D">
        <w:rPr>
          <w:rFonts w:ascii="Times New Roman" w:hAnsi="Times New Roman" w:cs="Times New Roman"/>
          <w:sz w:val="24"/>
          <w:szCs w:val="24"/>
        </w:rPr>
        <w:t xml:space="preserve"> regarding human and animal testing</w:t>
      </w:r>
      <w:r w:rsidR="00A979C8" w:rsidRPr="00BC6C2D">
        <w:rPr>
          <w:rFonts w:ascii="Times New Roman" w:hAnsi="Times New Roman" w:cs="Times New Roman"/>
          <w:sz w:val="24"/>
          <w:szCs w:val="24"/>
        </w:rPr>
        <w:t xml:space="preserve"> are: ambiguity, </w:t>
      </w:r>
      <w:r w:rsidR="00890A9E" w:rsidRPr="00BC6C2D">
        <w:rPr>
          <w:rFonts w:ascii="Times New Roman" w:hAnsi="Times New Roman" w:cs="Times New Roman"/>
          <w:sz w:val="24"/>
          <w:szCs w:val="24"/>
        </w:rPr>
        <w:t>poor procedure reports</w:t>
      </w:r>
      <w:r w:rsidR="00A979C8" w:rsidRPr="00BC6C2D">
        <w:rPr>
          <w:rFonts w:ascii="Times New Roman" w:hAnsi="Times New Roman" w:cs="Times New Roman"/>
          <w:sz w:val="24"/>
          <w:szCs w:val="24"/>
        </w:rPr>
        <w:t xml:space="preserve"> and lack of public awareness. </w:t>
      </w:r>
      <w:r w:rsidR="00625B08" w:rsidRPr="00BC6C2D">
        <w:rPr>
          <w:rFonts w:ascii="Times New Roman" w:hAnsi="Times New Roman" w:cs="Times New Roman"/>
          <w:sz w:val="24"/>
          <w:szCs w:val="24"/>
        </w:rPr>
        <w:t xml:space="preserve">Since a solid and well-established code of ethics is imperative to gage at what point experiments yield diminishing returns, the problem of ambiguity shall be discussed first. </w:t>
      </w:r>
    </w:p>
    <w:p w:rsidR="004615D8" w:rsidRDefault="00625B08"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In February of 2004, the Biomedical Engineering Society published a revised code of ethics that was supposed to serve as a guideline for U.S. BME companies. However, considering the code of ethics is only one page</w:t>
      </w:r>
      <w:r w:rsidR="003A3625" w:rsidRPr="00BC6C2D">
        <w:rPr>
          <w:rFonts w:ascii="Times New Roman" w:hAnsi="Times New Roman" w:cs="Times New Roman"/>
          <w:sz w:val="24"/>
          <w:szCs w:val="24"/>
        </w:rPr>
        <w:t xml:space="preserve"> long</w:t>
      </w:r>
      <w:r w:rsidRPr="00BC6C2D">
        <w:rPr>
          <w:rFonts w:ascii="Times New Roman" w:hAnsi="Times New Roman" w:cs="Times New Roman"/>
          <w:sz w:val="24"/>
          <w:szCs w:val="24"/>
        </w:rPr>
        <w:t xml:space="preserve">, one can </w:t>
      </w:r>
      <w:r w:rsidR="00F35A97" w:rsidRPr="00BC6C2D">
        <w:rPr>
          <w:rFonts w:ascii="Times New Roman" w:hAnsi="Times New Roman" w:cs="Times New Roman"/>
          <w:sz w:val="24"/>
          <w:szCs w:val="24"/>
        </w:rPr>
        <w:t xml:space="preserve">see how confusions can arise. Under the section of “biomedical research obligations” the code states </w:t>
      </w:r>
      <w:r w:rsidR="00913373">
        <w:rPr>
          <w:rFonts w:ascii="Times New Roman" w:hAnsi="Times New Roman" w:cs="Times New Roman"/>
          <w:sz w:val="24"/>
          <w:szCs w:val="24"/>
        </w:rPr>
        <w:t xml:space="preserve">According to the (Biomedical Engineering </w:t>
      </w:r>
      <w:r w:rsidR="00913373">
        <w:rPr>
          <w:rFonts w:ascii="Times New Roman" w:hAnsi="Times New Roman" w:cs="Times New Roman"/>
          <w:sz w:val="24"/>
          <w:szCs w:val="24"/>
        </w:rPr>
        <w:lastRenderedPageBreak/>
        <w:t>Society), there is an urgent need to enhance a an ethical and legal compliance which further tends to promote the rights of human and animal subjects that are used in scientific research. However, this codes only demonstrate the institutional guidelines and does provide any concrete rules that would enhance ethics.</w:t>
      </w:r>
      <w:r w:rsidR="00754E19" w:rsidRPr="00BC6C2D">
        <w:rPr>
          <w:rFonts w:ascii="Times New Roman" w:hAnsi="Times New Roman" w:cs="Times New Roman"/>
          <w:sz w:val="24"/>
          <w:szCs w:val="24"/>
        </w:rPr>
        <w:t>.</w:t>
      </w:r>
      <w:r w:rsidR="00451512" w:rsidRPr="00BC6C2D">
        <w:rPr>
          <w:rFonts w:ascii="Times New Roman" w:hAnsi="Times New Roman" w:cs="Times New Roman"/>
          <w:sz w:val="24"/>
          <w:szCs w:val="24"/>
        </w:rPr>
        <w:t xml:space="preserve"> According to Philip Brey’s discussion of biomedical engineering ethics in the book </w:t>
      </w:r>
      <w:r w:rsidR="00451512" w:rsidRPr="00BC6C2D">
        <w:rPr>
          <w:rFonts w:ascii="Times New Roman" w:hAnsi="Times New Roman" w:cs="Times New Roman"/>
          <w:i/>
          <w:sz w:val="24"/>
          <w:szCs w:val="24"/>
        </w:rPr>
        <w:t>A Companion to the Philosophy of Technology</w:t>
      </w:r>
      <w:r w:rsidR="00451512" w:rsidRPr="00BC6C2D">
        <w:rPr>
          <w:rFonts w:ascii="Times New Roman" w:hAnsi="Times New Roman" w:cs="Times New Roman"/>
          <w:sz w:val="24"/>
          <w:szCs w:val="24"/>
        </w:rPr>
        <w:t>, “…</w:t>
      </w:r>
      <w:r w:rsidR="00913373">
        <w:rPr>
          <w:rFonts w:ascii="Times New Roman" w:hAnsi="Times New Roman" w:cs="Times New Roman"/>
          <w:sz w:val="24"/>
          <w:szCs w:val="24"/>
        </w:rPr>
        <w:t xml:space="preserve"> biomedical engineering being an independent field, has not integrated ethics, and ethics have only be incorporated in the field of medical ethics, engineering ethics and bioethics.</w:t>
      </w:r>
      <w:r w:rsidR="003A3625" w:rsidRPr="00BC6C2D">
        <w:rPr>
          <w:rFonts w:ascii="Times New Roman" w:hAnsi="Times New Roman" w:cs="Times New Roman"/>
          <w:sz w:val="24"/>
          <w:szCs w:val="24"/>
        </w:rPr>
        <w:t xml:space="preserve">” (67). The author argues that part of the reason that such ambiguity exist in the field is mostly due to the hybrid nature of BME. </w:t>
      </w:r>
      <w:r w:rsidR="00890A9E" w:rsidRPr="00BC6C2D">
        <w:rPr>
          <w:rFonts w:ascii="Times New Roman" w:hAnsi="Times New Roman" w:cs="Times New Roman"/>
          <w:sz w:val="24"/>
          <w:szCs w:val="24"/>
        </w:rPr>
        <w:t>This means that while biomedical engineers do not fully belong to either engineering or medicine, they must bear the responsibilities of both</w:t>
      </w:r>
      <w:r w:rsidR="00B863CD" w:rsidRPr="00BC6C2D">
        <w:rPr>
          <w:rFonts w:ascii="Times New Roman" w:hAnsi="Times New Roman" w:cs="Times New Roman"/>
          <w:sz w:val="24"/>
          <w:szCs w:val="24"/>
        </w:rPr>
        <w:t>. “Biomedical engineers</w:t>
      </w:r>
      <w:r w:rsidR="001353EB">
        <w:rPr>
          <w:rFonts w:ascii="Times New Roman" w:hAnsi="Times New Roman" w:cs="Times New Roman"/>
          <w:sz w:val="24"/>
          <w:szCs w:val="24"/>
        </w:rPr>
        <w:t xml:space="preserve"> differ from medical practitioners since they are significantly involved in scientific research and development of new technologies within the medical field </w:t>
      </w:r>
      <w:r w:rsidR="00B863CD" w:rsidRPr="00BC6C2D">
        <w:rPr>
          <w:rFonts w:ascii="Times New Roman" w:hAnsi="Times New Roman" w:cs="Times New Roman"/>
          <w:sz w:val="24"/>
          <w:szCs w:val="24"/>
        </w:rPr>
        <w:t>.” (Brey 67-68).</w:t>
      </w:r>
      <w:r w:rsidR="00890A9E" w:rsidRPr="00BC6C2D">
        <w:rPr>
          <w:rFonts w:ascii="Times New Roman" w:hAnsi="Times New Roman" w:cs="Times New Roman"/>
          <w:sz w:val="24"/>
          <w:szCs w:val="24"/>
        </w:rPr>
        <w:t xml:space="preserve"> </w:t>
      </w:r>
    </w:p>
    <w:p w:rsidR="00346F9A" w:rsidRPr="00BC6C2D" w:rsidRDefault="00D55E7F" w:rsidP="004615D8">
      <w:pPr>
        <w:spacing w:line="480" w:lineRule="auto"/>
        <w:ind w:firstLine="720"/>
        <w:jc w:val="both"/>
        <w:rPr>
          <w:rFonts w:ascii="Times New Roman" w:hAnsi="Times New Roman" w:cs="Times New Roman"/>
          <w:color w:val="000000"/>
          <w:sz w:val="24"/>
          <w:szCs w:val="24"/>
          <w:shd w:val="clear" w:color="auto" w:fill="FFFFFF"/>
        </w:rPr>
      </w:pPr>
      <w:r w:rsidRPr="00BC6C2D">
        <w:rPr>
          <w:rFonts w:ascii="Times New Roman" w:hAnsi="Times New Roman" w:cs="Times New Roman"/>
          <w:sz w:val="24"/>
          <w:szCs w:val="24"/>
        </w:rPr>
        <w:t>Therefore, it is important for this new interdisciplinary field to create and uphold a holistic code of ethics that satisfies both fields. This could prove to be an opportunity to learn from past mistakes</w:t>
      </w:r>
      <w:r w:rsidR="001353EB">
        <w:rPr>
          <w:rFonts w:ascii="Times New Roman" w:hAnsi="Times New Roman" w:cs="Times New Roman"/>
          <w:sz w:val="24"/>
          <w:szCs w:val="24"/>
        </w:rPr>
        <w:t xml:space="preserve"> and thus enhancing proactive measures of dealing with ethical issues in research</w:t>
      </w:r>
      <w:r w:rsidRPr="00BC6C2D">
        <w:rPr>
          <w:rFonts w:ascii="Times New Roman" w:hAnsi="Times New Roman" w:cs="Times New Roman"/>
          <w:sz w:val="24"/>
          <w:szCs w:val="24"/>
        </w:rPr>
        <w:t xml:space="preserve">. In the </w:t>
      </w:r>
      <w:r w:rsidR="00571601" w:rsidRPr="00BC6C2D">
        <w:rPr>
          <w:rFonts w:ascii="Times New Roman" w:hAnsi="Times New Roman" w:cs="Times New Roman"/>
          <w:sz w:val="24"/>
          <w:szCs w:val="24"/>
        </w:rPr>
        <w:t>past, violations</w:t>
      </w:r>
      <w:r w:rsidR="001353EB">
        <w:rPr>
          <w:rFonts w:ascii="Times New Roman" w:hAnsi="Times New Roman" w:cs="Times New Roman"/>
          <w:sz w:val="24"/>
          <w:szCs w:val="24"/>
        </w:rPr>
        <w:t xml:space="preserve"> of human rights resulted into significant actions for instance development of the  </w:t>
      </w:r>
      <w:r w:rsidRPr="00BC6C2D">
        <w:rPr>
          <w:rFonts w:ascii="Times New Roman" w:hAnsi="Times New Roman" w:cs="Times New Roman"/>
          <w:sz w:val="24"/>
          <w:szCs w:val="24"/>
        </w:rPr>
        <w:t>Nuremberg Code, Declaration of Helsinki, and the National Commission for the Protection of Human Subjects of Biomedical and Behavioral Research and the resulting Belmont Report</w:t>
      </w:r>
      <w:r w:rsidR="005F149B" w:rsidRPr="00BC6C2D">
        <w:rPr>
          <w:rFonts w:ascii="Times New Roman" w:hAnsi="Times New Roman" w:cs="Times New Roman"/>
          <w:sz w:val="24"/>
          <w:szCs w:val="24"/>
        </w:rPr>
        <w:t>. In addition, recent discoveries suggest that animals have higher cognitive abilities than previously thought so this means that they are capable of suffering high levels of stress and pain</w:t>
      </w:r>
      <w:r w:rsidR="00581D10" w:rsidRPr="00BC6C2D">
        <w:rPr>
          <w:rFonts w:ascii="Times New Roman" w:hAnsi="Times New Roman" w:cs="Times New Roman"/>
          <w:sz w:val="24"/>
          <w:szCs w:val="24"/>
        </w:rPr>
        <w:t>. Therefore, a reevaluation of</w:t>
      </w:r>
      <w:r w:rsidR="005F149B" w:rsidRPr="00BC6C2D">
        <w:rPr>
          <w:rFonts w:ascii="Times New Roman" w:hAnsi="Times New Roman" w:cs="Times New Roman"/>
          <w:sz w:val="24"/>
          <w:szCs w:val="24"/>
        </w:rPr>
        <w:t xml:space="preserve"> procedures </w:t>
      </w:r>
      <w:r w:rsidR="00581D10" w:rsidRPr="00BC6C2D">
        <w:rPr>
          <w:rFonts w:ascii="Times New Roman" w:hAnsi="Times New Roman" w:cs="Times New Roman"/>
          <w:sz w:val="24"/>
          <w:szCs w:val="24"/>
        </w:rPr>
        <w:t>is in order</w:t>
      </w:r>
      <w:r w:rsidR="005F149B" w:rsidRPr="00BC6C2D">
        <w:rPr>
          <w:rFonts w:ascii="Times New Roman" w:hAnsi="Times New Roman" w:cs="Times New Roman"/>
          <w:sz w:val="24"/>
          <w:szCs w:val="24"/>
        </w:rPr>
        <w:t xml:space="preserve"> </w:t>
      </w:r>
      <w:r w:rsidRPr="00BC6C2D">
        <w:rPr>
          <w:rFonts w:ascii="Times New Roman" w:hAnsi="Times New Roman" w:cs="Times New Roman"/>
          <w:sz w:val="24"/>
          <w:szCs w:val="24"/>
        </w:rPr>
        <w:t>(Ferdowsian</w:t>
      </w:r>
      <w:r w:rsidR="00571601" w:rsidRPr="00BC6C2D">
        <w:rPr>
          <w:rFonts w:ascii="Times New Roman" w:hAnsi="Times New Roman" w:cs="Times New Roman"/>
          <w:sz w:val="24"/>
          <w:szCs w:val="24"/>
        </w:rPr>
        <w:t xml:space="preserve"> 472-478).</w:t>
      </w:r>
      <w:r w:rsidR="003172DB" w:rsidRPr="00BC6C2D">
        <w:rPr>
          <w:rFonts w:ascii="Times New Roman" w:hAnsi="Times New Roman" w:cs="Times New Roman"/>
          <w:sz w:val="24"/>
          <w:szCs w:val="24"/>
        </w:rPr>
        <w:t xml:space="preserve"> Some lead</w:t>
      </w:r>
      <w:r w:rsidR="002F6B45" w:rsidRPr="00BC6C2D">
        <w:rPr>
          <w:rFonts w:ascii="Times New Roman" w:hAnsi="Times New Roman" w:cs="Times New Roman"/>
          <w:sz w:val="24"/>
          <w:szCs w:val="24"/>
        </w:rPr>
        <w:t>ing nations</w:t>
      </w:r>
      <w:r w:rsidR="003172DB" w:rsidRPr="00BC6C2D">
        <w:rPr>
          <w:rFonts w:ascii="Times New Roman" w:hAnsi="Times New Roman" w:cs="Times New Roman"/>
          <w:sz w:val="24"/>
          <w:szCs w:val="24"/>
        </w:rPr>
        <w:t xml:space="preserve"> of biomedical research, such as the United Kingdom, have implemented new guidelines to standardize biomedical procedures. In fact, the UK implemented the Animals </w:t>
      </w:r>
      <w:r w:rsidR="003172DB" w:rsidRPr="00BC6C2D">
        <w:rPr>
          <w:rFonts w:ascii="Times New Roman" w:hAnsi="Times New Roman" w:cs="Times New Roman"/>
          <w:sz w:val="24"/>
          <w:szCs w:val="24"/>
        </w:rPr>
        <w:lastRenderedPageBreak/>
        <w:t>(Scientific Procedures</w:t>
      </w:r>
      <w:r w:rsidR="002F6B45" w:rsidRPr="00BC6C2D">
        <w:rPr>
          <w:rFonts w:ascii="Times New Roman" w:hAnsi="Times New Roman" w:cs="Times New Roman"/>
          <w:sz w:val="24"/>
          <w:szCs w:val="24"/>
        </w:rPr>
        <w:t xml:space="preserve">) Act in 1986 and is home to one of the biggest sponsors of animal rights: </w:t>
      </w:r>
      <w:r w:rsidR="00581D10" w:rsidRPr="00BC6C2D">
        <w:rPr>
          <w:rFonts w:ascii="Times New Roman" w:hAnsi="Times New Roman" w:cs="Times New Roman"/>
          <w:sz w:val="24"/>
          <w:szCs w:val="24"/>
        </w:rPr>
        <w:t>The</w:t>
      </w:r>
      <w:r w:rsidR="002F6B45" w:rsidRPr="00BC6C2D">
        <w:rPr>
          <w:rFonts w:ascii="Times New Roman" w:hAnsi="Times New Roman" w:cs="Times New Roman"/>
          <w:sz w:val="24"/>
          <w:szCs w:val="24"/>
        </w:rPr>
        <w:t xml:space="preserve"> National Centre for the Replacement Refinement &amp; R</w:t>
      </w:r>
      <w:r w:rsidR="001353EB">
        <w:rPr>
          <w:rFonts w:ascii="Times New Roman" w:hAnsi="Times New Roman" w:cs="Times New Roman"/>
          <w:sz w:val="24"/>
          <w:szCs w:val="24"/>
        </w:rPr>
        <w:t>eduction of Animals in Research (</w:t>
      </w:r>
      <w:r w:rsidR="001353EB" w:rsidRPr="00BC6C2D">
        <w:rPr>
          <w:rFonts w:ascii="Times New Roman" w:hAnsi="Times New Roman" w:cs="Times New Roman"/>
          <w:sz w:val="24"/>
          <w:szCs w:val="24"/>
        </w:rPr>
        <w:t>NC3Rs’</w:t>
      </w:r>
      <w:r w:rsidR="001353EB">
        <w:rPr>
          <w:rFonts w:ascii="Times New Roman" w:hAnsi="Times New Roman" w:cs="Times New Roman"/>
          <w:sz w:val="24"/>
          <w:szCs w:val="24"/>
        </w:rPr>
        <w:t xml:space="preserve">) </w:t>
      </w:r>
      <w:r w:rsidR="002F6B45" w:rsidRPr="00BC6C2D">
        <w:rPr>
          <w:rFonts w:ascii="Times New Roman" w:hAnsi="Times New Roman" w:cs="Times New Roman"/>
          <w:sz w:val="24"/>
          <w:szCs w:val="24"/>
        </w:rPr>
        <w:t xml:space="preserve">(Festing &amp; Wilkinson 526-530). </w:t>
      </w:r>
      <w:r w:rsidR="001353EB">
        <w:rPr>
          <w:rFonts w:ascii="Times New Roman" w:hAnsi="Times New Roman" w:cs="Times New Roman"/>
          <w:sz w:val="24"/>
          <w:szCs w:val="24"/>
        </w:rPr>
        <w:t>NC3Rs, has regulations that guides the reporting of research using animals with the main of minimizing more unnecessary research and enhance optimum utilization of the published research</w:t>
      </w:r>
      <w:r w:rsidR="00327FE4" w:rsidRPr="00BC6C2D">
        <w:rPr>
          <w:rFonts w:ascii="Times New Roman" w:hAnsi="Times New Roman" w:cs="Times New Roman"/>
          <w:color w:val="000000"/>
          <w:sz w:val="24"/>
          <w:szCs w:val="24"/>
          <w:shd w:val="clear" w:color="auto" w:fill="FFFFFF"/>
        </w:rPr>
        <w:t xml:space="preserve"> (</w:t>
      </w:r>
      <w:r w:rsidR="002B3BBC" w:rsidRPr="00BC6C2D">
        <w:rPr>
          <w:rFonts w:ascii="Times New Roman" w:hAnsi="Times New Roman" w:cs="Times New Roman"/>
          <w:color w:val="000000"/>
          <w:sz w:val="24"/>
          <w:szCs w:val="24"/>
          <w:shd w:val="clear" w:color="auto" w:fill="FFFFFF"/>
        </w:rPr>
        <w:t>“ARRIVE Guidelines”</w:t>
      </w:r>
      <w:r w:rsidR="00327FE4" w:rsidRPr="00BC6C2D">
        <w:rPr>
          <w:rFonts w:ascii="Times New Roman" w:hAnsi="Times New Roman" w:cs="Times New Roman"/>
          <w:color w:val="000000"/>
          <w:sz w:val="24"/>
          <w:szCs w:val="24"/>
          <w:shd w:val="clear" w:color="auto" w:fill="FFFFFF"/>
        </w:rPr>
        <w:t>).</w:t>
      </w:r>
      <w:r w:rsidR="001353EB">
        <w:rPr>
          <w:rFonts w:ascii="Times New Roman" w:hAnsi="Times New Roman" w:cs="Times New Roman"/>
          <w:color w:val="000000"/>
          <w:sz w:val="24"/>
          <w:szCs w:val="24"/>
          <w:shd w:val="clear" w:color="auto" w:fill="FFFFFF"/>
        </w:rPr>
        <w:t xml:space="preserve"> Despite the fact that </w:t>
      </w:r>
      <w:r w:rsidR="00581D10" w:rsidRPr="00BC6C2D">
        <w:rPr>
          <w:rFonts w:ascii="Times New Roman" w:hAnsi="Times New Roman" w:cs="Times New Roman"/>
          <w:color w:val="000000"/>
          <w:sz w:val="24"/>
          <w:szCs w:val="24"/>
          <w:shd w:val="clear" w:color="auto" w:fill="FFFFFF"/>
        </w:rPr>
        <w:t xml:space="preserve"> standardized guidelines such as </w:t>
      </w:r>
      <w:r w:rsidR="00D42F7C">
        <w:rPr>
          <w:rFonts w:ascii="Times New Roman" w:hAnsi="Times New Roman" w:cs="Times New Roman"/>
          <w:color w:val="000000"/>
          <w:sz w:val="24"/>
          <w:szCs w:val="24"/>
          <w:shd w:val="clear" w:color="auto" w:fill="FFFFFF"/>
        </w:rPr>
        <w:t xml:space="preserve">the existence of </w:t>
      </w:r>
      <w:r w:rsidR="00581D10" w:rsidRPr="00BC6C2D">
        <w:rPr>
          <w:rFonts w:ascii="Times New Roman" w:hAnsi="Times New Roman" w:cs="Times New Roman"/>
          <w:color w:val="000000"/>
          <w:sz w:val="24"/>
          <w:szCs w:val="24"/>
          <w:shd w:val="clear" w:color="auto" w:fill="FFFFFF"/>
        </w:rPr>
        <w:t xml:space="preserve">ARRIVE, </w:t>
      </w:r>
      <w:r w:rsidR="00D42F7C">
        <w:rPr>
          <w:rFonts w:ascii="Times New Roman" w:hAnsi="Times New Roman" w:cs="Times New Roman"/>
          <w:color w:val="000000"/>
          <w:sz w:val="24"/>
          <w:szCs w:val="24"/>
          <w:shd w:val="clear" w:color="auto" w:fill="FFFFFF"/>
        </w:rPr>
        <w:t xml:space="preserve">still </w:t>
      </w:r>
      <w:r w:rsidR="00346F9A" w:rsidRPr="00BC6C2D">
        <w:rPr>
          <w:rFonts w:ascii="Times New Roman" w:hAnsi="Times New Roman" w:cs="Times New Roman"/>
          <w:color w:val="000000"/>
          <w:sz w:val="24"/>
          <w:szCs w:val="24"/>
          <w:shd w:val="clear" w:color="auto" w:fill="FFFFFF"/>
        </w:rPr>
        <w:t xml:space="preserve">procedures among lab experiments, </w:t>
      </w:r>
      <w:r w:rsidR="00D42F7C">
        <w:rPr>
          <w:rFonts w:ascii="Times New Roman" w:hAnsi="Times New Roman" w:cs="Times New Roman"/>
          <w:color w:val="000000"/>
          <w:sz w:val="24"/>
          <w:szCs w:val="24"/>
          <w:shd w:val="clear" w:color="auto" w:fill="FFFFFF"/>
        </w:rPr>
        <w:t xml:space="preserve">and even countries differ significantly. </w:t>
      </w:r>
    </w:p>
    <w:p w:rsidR="00625B08" w:rsidRDefault="00556B65" w:rsidP="004615D8">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This </w:t>
      </w:r>
      <w:r w:rsidR="00C97C46">
        <w:rPr>
          <w:rFonts w:ascii="Times New Roman" w:hAnsi="Times New Roman" w:cs="Times New Roman"/>
          <w:color w:val="000000"/>
          <w:sz w:val="24"/>
          <w:szCs w:val="24"/>
          <w:shd w:val="clear" w:color="auto" w:fill="FFFFFF"/>
        </w:rPr>
        <w:t xml:space="preserve">is attributed to </w:t>
      </w:r>
      <w:r w:rsidR="00346F9A" w:rsidRPr="00BC6C2D">
        <w:rPr>
          <w:rFonts w:ascii="Times New Roman" w:hAnsi="Times New Roman" w:cs="Times New Roman"/>
          <w:color w:val="000000"/>
          <w:sz w:val="24"/>
          <w:szCs w:val="24"/>
          <w:shd w:val="clear" w:color="auto" w:fill="FFFFFF"/>
        </w:rPr>
        <w:t>poor procedure reports.</w:t>
      </w:r>
      <w:r w:rsidR="00581D10" w:rsidRPr="00BC6C2D">
        <w:rPr>
          <w:rFonts w:ascii="Times New Roman" w:hAnsi="Times New Roman" w:cs="Times New Roman"/>
          <w:color w:val="000000"/>
          <w:sz w:val="24"/>
          <w:szCs w:val="24"/>
          <w:shd w:val="clear" w:color="auto" w:fill="FFFFFF"/>
        </w:rPr>
        <w:t xml:space="preserve"> </w:t>
      </w:r>
      <w:r w:rsidR="00C97C46">
        <w:rPr>
          <w:rFonts w:ascii="Times New Roman" w:hAnsi="Times New Roman" w:cs="Times New Roman"/>
          <w:color w:val="000000"/>
          <w:sz w:val="24"/>
          <w:szCs w:val="24"/>
          <w:shd w:val="clear" w:color="auto" w:fill="FFFFFF"/>
        </w:rPr>
        <w:t>The primary</w:t>
      </w:r>
      <w:r w:rsidR="00346F9A" w:rsidRPr="00BC6C2D">
        <w:rPr>
          <w:rFonts w:ascii="Times New Roman" w:hAnsi="Times New Roman" w:cs="Times New Roman"/>
          <w:color w:val="000000"/>
          <w:sz w:val="24"/>
          <w:szCs w:val="24"/>
          <w:shd w:val="clear" w:color="auto" w:fill="FFFFFF"/>
        </w:rPr>
        <w:t xml:space="preserve"> goal of the scientific process is to provide </w:t>
      </w:r>
      <w:r w:rsidR="00C97C46">
        <w:rPr>
          <w:rFonts w:ascii="Times New Roman" w:hAnsi="Times New Roman" w:cs="Times New Roman"/>
          <w:color w:val="000000"/>
          <w:sz w:val="24"/>
          <w:szCs w:val="24"/>
          <w:shd w:val="clear" w:color="auto" w:fill="FFFFFF"/>
        </w:rPr>
        <w:t>audience with verifiable and repeatable experiment</w:t>
      </w:r>
      <w:r w:rsidR="00346F9A" w:rsidRPr="00BC6C2D">
        <w:rPr>
          <w:rFonts w:ascii="Times New Roman" w:hAnsi="Times New Roman" w:cs="Times New Roman"/>
          <w:color w:val="000000"/>
          <w:sz w:val="24"/>
          <w:szCs w:val="24"/>
          <w:shd w:val="clear" w:color="auto" w:fill="FFFFFF"/>
        </w:rPr>
        <w:t xml:space="preserve">. </w:t>
      </w:r>
      <w:r w:rsidR="00C97C46">
        <w:rPr>
          <w:rFonts w:ascii="Times New Roman" w:hAnsi="Times New Roman" w:cs="Times New Roman"/>
          <w:color w:val="000000"/>
          <w:sz w:val="24"/>
          <w:szCs w:val="24"/>
          <w:shd w:val="clear" w:color="auto" w:fill="FFFFFF"/>
        </w:rPr>
        <w:t>In the scientific field, failed experiment offers an opportunity to engage in a similar experiment using a different approach which would enhance desired results</w:t>
      </w:r>
      <w:r w:rsidR="00346F9A" w:rsidRPr="00BC6C2D">
        <w:rPr>
          <w:rFonts w:ascii="Times New Roman" w:hAnsi="Times New Roman" w:cs="Times New Roman"/>
          <w:color w:val="000000"/>
          <w:sz w:val="24"/>
          <w:szCs w:val="24"/>
          <w:shd w:val="clear" w:color="auto" w:fill="FFFFFF"/>
        </w:rPr>
        <w:t xml:space="preserve">. </w:t>
      </w:r>
      <w:r w:rsidR="00BC6C2D" w:rsidRPr="00BC6C2D">
        <w:rPr>
          <w:rFonts w:ascii="Times New Roman" w:hAnsi="Times New Roman" w:cs="Times New Roman"/>
          <w:color w:val="000000"/>
          <w:sz w:val="24"/>
          <w:szCs w:val="24"/>
          <w:shd w:val="clear" w:color="auto" w:fill="FFFFFF"/>
        </w:rPr>
        <w:t xml:space="preserve">They </w:t>
      </w:r>
      <w:r w:rsidR="00346F9A" w:rsidRPr="00BC6C2D">
        <w:rPr>
          <w:rFonts w:ascii="Times New Roman" w:hAnsi="Times New Roman" w:cs="Times New Roman"/>
          <w:color w:val="000000"/>
          <w:sz w:val="24"/>
          <w:szCs w:val="24"/>
          <w:shd w:val="clear" w:color="auto" w:fill="FFFFFF"/>
        </w:rPr>
        <w:t xml:space="preserve">only become a failure when data is omitted or skewed to favor a desired outcome. This is the reason double blind tests exist and why everything </w:t>
      </w:r>
      <w:r w:rsidR="00DB26C4">
        <w:rPr>
          <w:rFonts w:ascii="Times New Roman" w:hAnsi="Times New Roman" w:cs="Times New Roman"/>
          <w:color w:val="000000"/>
          <w:sz w:val="24"/>
          <w:szCs w:val="24"/>
          <w:shd w:val="clear" w:color="auto" w:fill="FFFFFF"/>
        </w:rPr>
        <w:t xml:space="preserve">must be recorded. In </w:t>
      </w:r>
      <w:r w:rsidR="00346F9A" w:rsidRPr="00BC6C2D">
        <w:rPr>
          <w:rFonts w:ascii="Times New Roman" w:hAnsi="Times New Roman" w:cs="Times New Roman"/>
          <w:color w:val="000000"/>
          <w:sz w:val="24"/>
          <w:szCs w:val="24"/>
          <w:shd w:val="clear" w:color="auto" w:fill="FFFFFF"/>
        </w:rPr>
        <w:t>May 2016, there was an excellent study that focused on</w:t>
      </w:r>
      <w:r w:rsidR="00DB26C4">
        <w:rPr>
          <w:rFonts w:ascii="Times New Roman" w:hAnsi="Times New Roman" w:cs="Times New Roman"/>
          <w:color w:val="000000"/>
          <w:sz w:val="24"/>
          <w:szCs w:val="24"/>
          <w:shd w:val="clear" w:color="auto" w:fill="FFFFFF"/>
        </w:rPr>
        <w:t xml:space="preserve"> the techniques used to reduce</w:t>
      </w:r>
      <w:r w:rsidR="00346F9A" w:rsidRPr="00BC6C2D">
        <w:rPr>
          <w:rFonts w:ascii="Times New Roman" w:hAnsi="Times New Roman" w:cs="Times New Roman"/>
          <w:color w:val="000000"/>
          <w:sz w:val="24"/>
          <w:szCs w:val="24"/>
          <w:shd w:val="clear" w:color="auto" w:fill="FFFFFF"/>
        </w:rPr>
        <w:t xml:space="preserve"> animal pain and</w:t>
      </w:r>
      <w:r w:rsidR="00DB26C4">
        <w:rPr>
          <w:rFonts w:ascii="Times New Roman" w:hAnsi="Times New Roman" w:cs="Times New Roman"/>
          <w:color w:val="000000"/>
          <w:sz w:val="24"/>
          <w:szCs w:val="24"/>
          <w:shd w:val="clear" w:color="auto" w:fill="FFFFFF"/>
        </w:rPr>
        <w:t xml:space="preserve"> further demonstrated the shortcomings of the </w:t>
      </w:r>
      <w:r w:rsidR="00000AF3" w:rsidRPr="00BC6C2D">
        <w:rPr>
          <w:rFonts w:ascii="Times New Roman" w:hAnsi="Times New Roman" w:cs="Times New Roman"/>
          <w:color w:val="000000"/>
          <w:sz w:val="24"/>
          <w:szCs w:val="24"/>
          <w:shd w:val="clear" w:color="auto" w:fill="FFFFFF"/>
        </w:rPr>
        <w:t>current ARRIVE guidelines Carbone and Austin 1-25). The authors argue that</w:t>
      </w:r>
      <w:r w:rsidR="00A2228C">
        <w:rPr>
          <w:rFonts w:ascii="Times New Roman" w:hAnsi="Times New Roman" w:cs="Times New Roman"/>
          <w:color w:val="000000"/>
          <w:sz w:val="24"/>
          <w:szCs w:val="24"/>
          <w:shd w:val="clear" w:color="auto" w:fill="FFFFFF"/>
        </w:rPr>
        <w:t>, if there is no significant descriptions especially with regards to anesthesia and analgesia details during animal surgery, the audience might end up making an assumption that pain medications are not mandatory</w:t>
      </w:r>
      <w:r w:rsidR="00000AF3" w:rsidRPr="00BC6C2D">
        <w:rPr>
          <w:rFonts w:ascii="Times New Roman" w:hAnsi="Times New Roman" w:cs="Times New Roman"/>
          <w:color w:val="000000"/>
          <w:sz w:val="24"/>
          <w:szCs w:val="24"/>
          <w:shd w:val="clear" w:color="auto" w:fill="FFFFFF"/>
        </w:rPr>
        <w:t xml:space="preserve"> (Carbone an Austin 1). To make things</w:t>
      </w:r>
      <w:r w:rsidR="00E02749" w:rsidRPr="00BC6C2D">
        <w:rPr>
          <w:rFonts w:ascii="Times New Roman" w:hAnsi="Times New Roman" w:cs="Times New Roman"/>
          <w:color w:val="000000"/>
          <w:sz w:val="24"/>
          <w:szCs w:val="24"/>
          <w:shd w:val="clear" w:color="auto" w:fill="FFFFFF"/>
        </w:rPr>
        <w:t xml:space="preserve"> worse</w:t>
      </w:r>
      <w:r w:rsidR="00000AF3" w:rsidRPr="00BC6C2D">
        <w:rPr>
          <w:rFonts w:ascii="Times New Roman" w:hAnsi="Times New Roman" w:cs="Times New Roman"/>
          <w:color w:val="000000"/>
          <w:sz w:val="24"/>
          <w:szCs w:val="24"/>
          <w:shd w:val="clear" w:color="auto" w:fill="FFFFFF"/>
        </w:rPr>
        <w:t>, the authors of the experiments found out that p</w:t>
      </w:r>
      <w:r w:rsidR="00E02749" w:rsidRPr="00BC6C2D">
        <w:rPr>
          <w:rFonts w:ascii="Times New Roman" w:hAnsi="Times New Roman" w:cs="Times New Roman"/>
          <w:color w:val="000000"/>
          <w:sz w:val="24"/>
          <w:szCs w:val="24"/>
          <w:shd w:val="clear" w:color="auto" w:fill="FFFFFF"/>
        </w:rPr>
        <w:t xml:space="preserve">ain treatment after surgery is often undertreated due to scientists being unable to fit all the details of the ARRIVE checklist into a single journal. Consequently, experimenters are omitting pain treatment information (Carbone and Austin 18). Unfortunately, this concern is nothing new. In 2009, PLOS One, a scientific </w:t>
      </w:r>
      <w:r w:rsidR="00BC6C2D" w:rsidRPr="00BC6C2D">
        <w:rPr>
          <w:rFonts w:ascii="Times New Roman" w:hAnsi="Times New Roman" w:cs="Times New Roman"/>
          <w:color w:val="000000"/>
          <w:sz w:val="24"/>
          <w:szCs w:val="24"/>
          <w:shd w:val="clear" w:color="auto" w:fill="FFFFFF"/>
        </w:rPr>
        <w:t>journal published</w:t>
      </w:r>
      <w:r w:rsidR="00E02749" w:rsidRPr="00BC6C2D">
        <w:rPr>
          <w:rFonts w:ascii="Times New Roman" w:hAnsi="Times New Roman" w:cs="Times New Roman"/>
          <w:color w:val="000000"/>
          <w:sz w:val="24"/>
          <w:szCs w:val="24"/>
          <w:shd w:val="clear" w:color="auto" w:fill="FFFFFF"/>
        </w:rPr>
        <w:t xml:space="preserve"> by the Public Library of Science</w:t>
      </w:r>
      <w:r w:rsidR="00BC6C2D" w:rsidRPr="00BC6C2D">
        <w:rPr>
          <w:rFonts w:ascii="Times New Roman" w:hAnsi="Times New Roman" w:cs="Times New Roman"/>
          <w:color w:val="000000"/>
          <w:sz w:val="24"/>
          <w:szCs w:val="24"/>
          <w:shd w:val="clear" w:color="auto" w:fill="FFFFFF"/>
        </w:rPr>
        <w:t>, posted what is considered the largest and most comprehensive review of animal research to date.</w:t>
      </w:r>
      <w:r w:rsidR="00DD088D">
        <w:rPr>
          <w:rFonts w:ascii="Times New Roman" w:hAnsi="Times New Roman" w:cs="Times New Roman"/>
          <w:color w:val="000000"/>
          <w:sz w:val="24"/>
          <w:szCs w:val="24"/>
          <w:shd w:val="clear" w:color="auto" w:fill="FFFFFF"/>
        </w:rPr>
        <w:t xml:space="preserve"> According to </w:t>
      </w:r>
      <w:r w:rsidR="00DD088D">
        <w:rPr>
          <w:rFonts w:ascii="Times New Roman" w:hAnsi="Times New Roman" w:cs="Times New Roman"/>
          <w:color w:val="000000"/>
          <w:sz w:val="24"/>
          <w:szCs w:val="24"/>
          <w:shd w:val="clear" w:color="auto" w:fill="FFFFFF"/>
        </w:rPr>
        <w:lastRenderedPageBreak/>
        <w:t>the findings of the research, rodents and primates were among the most used animal populations when carrying out scientific research</w:t>
      </w:r>
      <w:r w:rsidR="00DD088D">
        <w:rPr>
          <w:rFonts w:ascii="Times New Roman" w:hAnsi="Times New Roman" w:cs="Times New Roman"/>
          <w:sz w:val="24"/>
          <w:szCs w:val="24"/>
        </w:rPr>
        <w:t xml:space="preserve"> </w:t>
      </w:r>
      <w:r w:rsidR="00BC6C2D" w:rsidRPr="00BC6C2D">
        <w:rPr>
          <w:rFonts w:ascii="Times New Roman" w:hAnsi="Times New Roman" w:cs="Times New Roman"/>
          <w:sz w:val="24"/>
          <w:szCs w:val="24"/>
        </w:rPr>
        <w:t>(Kilkenny, Carol, et al.)</w:t>
      </w:r>
    </w:p>
    <w:p w:rsidR="00ED3958" w:rsidRDefault="003845ED" w:rsidP="004615D8">
      <w:pPr>
        <w:pStyle w:val="NormalWeb"/>
        <w:spacing w:line="480" w:lineRule="auto"/>
        <w:jc w:val="both"/>
      </w:pPr>
      <w:r>
        <w:t>Finally, there is also the issue of public awareness. “</w:t>
      </w:r>
      <w:r w:rsidRPr="003845ED">
        <w:t>There is a wid</w:t>
      </w:r>
      <w:r w:rsidR="000742C1">
        <w:t>espread perception that the</w:t>
      </w:r>
      <w:r w:rsidRPr="003845ED">
        <w:t xml:space="preserve"> objection </w:t>
      </w:r>
      <w:r w:rsidR="000742C1">
        <w:t>to animal research presents an ethical consideration</w:t>
      </w:r>
      <w:r w:rsidRPr="003845ED">
        <w:t xml:space="preserve">. </w:t>
      </w:r>
      <w:r w:rsidR="000742C1">
        <w:t xml:space="preserve">However, it is evident that humankind in one way or the other </w:t>
      </w:r>
      <w:r w:rsidRPr="003845ED">
        <w:t>benefit from animal research and so the costs to animals are regrettable but necessary. Advocates of this "necessary evil" position maintain that it is irrational to oppose animal research and portray opponents as sentimentalists</w:t>
      </w:r>
      <w:r>
        <w:t xml:space="preserve">” (Archibald, Katherine 1). Archibald’s main point is that the </w:t>
      </w:r>
      <w:r w:rsidR="003C1B29">
        <w:t>public</w:t>
      </w:r>
      <w:r>
        <w:t xml:space="preserve"> needs to get rid of this stigma for it only prolongs animal suffering. In addition, she mentions that gathering a bunch of scientists and </w:t>
      </w:r>
      <w:r w:rsidR="003C1B29">
        <w:t>telling people animal testing is wrong is not going to accomplish anything. She rather suggests informing the public about the pot</w:t>
      </w:r>
      <w:r w:rsidR="000742C1">
        <w:t xml:space="preserve">ential benefits of human health as a result of </w:t>
      </w:r>
      <w:r w:rsidR="003C1B29">
        <w:t xml:space="preserve"> animal testing and present them with more efficient testing methods (Archibald, Katherine 11). </w:t>
      </w:r>
      <w:r w:rsidR="00ED3958">
        <w:t>This would make the most sense because the public only cares when discoveries can be applied to medical treatments. For example, this year many articles popped up claiming that scientist</w:t>
      </w:r>
      <w:r w:rsidR="00287597">
        <w:t>s</w:t>
      </w:r>
      <w:r w:rsidR="00ED3958">
        <w:t xml:space="preserve"> had cured baldness, wrinkles and possibly arthritis…in mice. They did so by reestablishing the function of mitochondrial DNA in senescent cells (Sing, Bhupendra, et al.) However, what most articles do not mention is that they proved that depletion of mtDNA was the culprit by suppressing the function of otherwise healthy mice.” </w:t>
      </w:r>
      <w:r w:rsidR="00ED3958">
        <w:rPr>
          <w:color w:val="000000"/>
          <w:shd w:val="clear" w:color="auto" w:fill="FFFFFF"/>
        </w:rPr>
        <w:t xml:space="preserve">We demonstrate that ubiquitous depletion of mtDNA in mice leads to predominant and profound effects on the skin resulting in wrinkles and visual hair loss with an increased number of dysfunctional hair follicles and inflammatory responses” </w:t>
      </w:r>
      <w:r w:rsidR="00ED3958">
        <w:t>(Sing, Bhupendra, et al.).</w:t>
      </w:r>
      <w:r w:rsidR="006273B4">
        <w:t xml:space="preserve"> Nevertheless, as exciting the idea of reversing aging is, testing in animals for treatment first may be a double edged sword. Aging is nature’s way of fighting cancer. So</w:t>
      </w:r>
      <w:r w:rsidR="00287597">
        <w:t>,</w:t>
      </w:r>
      <w:r w:rsidR="006273B4">
        <w:t xml:space="preserve"> our bodies need senescent cells for tissue regeneration and development (Zhao, Yang et al.) Every time our cells </w:t>
      </w:r>
      <w:r w:rsidR="006273B4">
        <w:lastRenderedPageBreak/>
        <w:t xml:space="preserve">divide, our DNA gets shorter. The end points of DNA are called telomeres and do not code for any proteins. Once those telomeres run out, our bodies start experiencing homeostatic imbalances for now cells are breaking apart good DNA. Naked mole rats, however seem to be somewhat immune to this </w:t>
      </w:r>
      <w:r w:rsidR="00287597">
        <w:t>phenomenon</w:t>
      </w:r>
      <w:r w:rsidR="006273B4">
        <w:t xml:space="preserve"> for they po</w:t>
      </w:r>
      <w:r w:rsidR="00287597">
        <w:t>ss</w:t>
      </w:r>
      <w:r w:rsidR="006273B4">
        <w:t>ess enzymes that rebuild their telomers. Thus, allowing them to live up to 30 years. Which is unheard of for rodents. (Zhao, Yang et al.)</w:t>
      </w:r>
      <w:r w:rsidR="00287597">
        <w:t xml:space="preserve"> Nonetheless, still many scientist </w:t>
      </w:r>
      <w:r w:rsidR="0086666D">
        <w:t xml:space="preserve">caution </w:t>
      </w:r>
      <w:r w:rsidR="00287597">
        <w:t xml:space="preserve">that such findings may not translate to humans and </w:t>
      </w:r>
      <w:r w:rsidR="0086666D">
        <w:t xml:space="preserve">that </w:t>
      </w:r>
      <w:r w:rsidR="00287597">
        <w:t>they may cause more harm than good (Birch, Jodie, et al. 34-39)</w:t>
      </w:r>
      <w:r w:rsidR="0086666D">
        <w:t xml:space="preserve">. Besides, even if the treatment did work on humans, the public is still years away from receiving treatment for scientists still need to determine the </w:t>
      </w:r>
      <w:r w:rsidR="002B204A">
        <w:t>long-lasting</w:t>
      </w:r>
      <w:bookmarkStart w:id="0" w:name="_GoBack"/>
      <w:bookmarkEnd w:id="0"/>
      <w:r w:rsidR="0086666D">
        <w:t xml:space="preserve"> effects of elimination senescent cells (Van Deursen and Jan M. 439.)</w:t>
      </w:r>
    </w:p>
    <w:p w:rsidR="00EC4D89" w:rsidRPr="004615D8" w:rsidRDefault="002631AA" w:rsidP="004615D8">
      <w:pPr>
        <w:pStyle w:val="NormalWeb"/>
        <w:spacing w:line="480" w:lineRule="auto"/>
        <w:jc w:val="both"/>
        <w:rPr>
          <w:color w:val="000000"/>
          <w:shd w:val="clear" w:color="auto" w:fill="FFFFFF"/>
        </w:rPr>
      </w:pPr>
      <w:r>
        <w:rPr>
          <w:color w:val="000000"/>
          <w:shd w:val="clear" w:color="auto" w:fill="FFFFFF"/>
        </w:rPr>
        <w:t xml:space="preserve">In conclusion, </w:t>
      </w:r>
      <w:r w:rsidR="00EC4D89">
        <w:rPr>
          <w:color w:val="000000"/>
          <w:shd w:val="clear" w:color="auto" w:fill="FFFFFF"/>
        </w:rPr>
        <w:t xml:space="preserve">when it comes to human and animal testing, biomedical engineering’s main ethical problems arise due to its lack specificity, poor procedure regulations and the public’s indifference/ignorance towards the matter. The debate </w:t>
      </w:r>
      <w:r>
        <w:rPr>
          <w:color w:val="000000"/>
          <w:shd w:val="clear" w:color="auto" w:fill="FFFFFF"/>
        </w:rPr>
        <w:t>will and must continue. After all, “b</w:t>
      </w:r>
      <w:r w:rsidRPr="002631AA">
        <w:rPr>
          <w:color w:val="000000"/>
          <w:shd w:val="clear" w:color="auto" w:fill="FFFFFF"/>
        </w:rPr>
        <w:t>iomedical scientists are both the authors and the audience of the literature in their field</w:t>
      </w:r>
      <w:r>
        <w:rPr>
          <w:color w:val="000000"/>
          <w:shd w:val="clear" w:color="auto" w:fill="FFFFFF"/>
        </w:rPr>
        <w:t xml:space="preserve">” (Carbone and Austin 1). Some scientists believe that animal testing is fine as it is right now and that it is just a matter of educating the public. In fact, some even suggest expanding the curriculum of biomedical ethics for those interested in pursuing a career in biomedical </w:t>
      </w:r>
      <w:r w:rsidR="00EC4D89">
        <w:rPr>
          <w:color w:val="000000"/>
          <w:shd w:val="clear" w:color="auto" w:fill="FFFFFF"/>
        </w:rPr>
        <w:t>engineering (</w:t>
      </w:r>
      <w:r>
        <w:rPr>
          <w:color w:val="000000"/>
          <w:shd w:val="clear" w:color="auto" w:fill="FFFFFF"/>
        </w:rPr>
        <w:t>Saha, S and Saha, P.S.) while other propose stricter regulations (</w:t>
      </w:r>
      <w:r w:rsidR="00EC4D89">
        <w:rPr>
          <w:color w:val="000000"/>
          <w:shd w:val="clear" w:color="auto" w:fill="FFFFFF"/>
        </w:rPr>
        <w:t>Kilkenny, Carol, et al.)</w:t>
      </w:r>
    </w:p>
    <w:p w:rsidR="00EC4D89" w:rsidRDefault="00EC4D89" w:rsidP="00EC4D89">
      <w:pPr>
        <w:jc w:val="both"/>
        <w:rPr>
          <w:rFonts w:ascii="Times New Roman" w:hAnsi="Times New Roman" w:cs="Times New Roman"/>
          <w:sz w:val="24"/>
          <w:szCs w:val="24"/>
        </w:rPr>
      </w:pPr>
    </w:p>
    <w:p w:rsidR="00EC4D89" w:rsidRDefault="00EC4D89" w:rsidP="00EC4D89">
      <w:pPr>
        <w:jc w:val="both"/>
        <w:rPr>
          <w:rFonts w:ascii="Times New Roman" w:hAnsi="Times New Roman" w:cs="Times New Roman"/>
          <w:sz w:val="24"/>
          <w:szCs w:val="24"/>
        </w:rPr>
      </w:pPr>
    </w:p>
    <w:p w:rsidR="004C01BD" w:rsidRDefault="004C01BD" w:rsidP="004615D8">
      <w:pPr>
        <w:jc w:val="center"/>
        <w:rPr>
          <w:rFonts w:ascii="Times New Roman" w:hAnsi="Times New Roman" w:cs="Times New Roman"/>
          <w:sz w:val="24"/>
          <w:szCs w:val="24"/>
        </w:rPr>
      </w:pPr>
    </w:p>
    <w:p w:rsidR="004C01BD" w:rsidRDefault="004C01BD" w:rsidP="004615D8">
      <w:pPr>
        <w:jc w:val="center"/>
        <w:rPr>
          <w:rFonts w:ascii="Times New Roman" w:hAnsi="Times New Roman" w:cs="Times New Roman"/>
          <w:sz w:val="24"/>
          <w:szCs w:val="24"/>
        </w:rPr>
      </w:pPr>
    </w:p>
    <w:p w:rsidR="00EC4D89" w:rsidRDefault="00EC4D89" w:rsidP="004615D8">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C4D89" w:rsidRDefault="00EC4D89" w:rsidP="00EC4D89">
      <w:pPr>
        <w:jc w:val="both"/>
        <w:rPr>
          <w:rFonts w:ascii="Times New Roman" w:hAnsi="Times New Roman" w:cs="Times New Roman"/>
          <w:sz w:val="24"/>
          <w:szCs w:val="24"/>
        </w:rPr>
      </w:pPr>
    </w:p>
    <w:p w:rsidR="00EC4D89" w:rsidRPr="004615D8" w:rsidRDefault="00EC4D89" w:rsidP="004615D8">
      <w:pPr>
        <w:spacing w:line="480" w:lineRule="auto"/>
        <w:rPr>
          <w:rFonts w:ascii="Times New Roman" w:hAnsi="Times New Roman"/>
          <w:sz w:val="24"/>
          <w:szCs w:val="24"/>
        </w:rPr>
      </w:pPr>
      <w:r w:rsidRPr="004615D8">
        <w:rPr>
          <w:rFonts w:ascii="Times New Roman" w:hAnsi="Times New Roman"/>
          <w:sz w:val="24"/>
          <w:szCs w:val="24"/>
        </w:rPr>
        <w:t>Archibald, K</w:t>
      </w:r>
      <w:r w:rsidR="002B204A">
        <w:rPr>
          <w:rFonts w:ascii="Times New Roman" w:hAnsi="Times New Roman"/>
          <w:sz w:val="24"/>
          <w:szCs w:val="24"/>
        </w:rPr>
        <w:t>atherine</w:t>
      </w:r>
      <w:r w:rsidRPr="004615D8">
        <w:rPr>
          <w:rFonts w:ascii="Times New Roman" w:hAnsi="Times New Roman"/>
          <w:sz w:val="24"/>
          <w:szCs w:val="24"/>
        </w:rPr>
        <w:t>. (2018). Animal research is an Ethical i</w:t>
      </w:r>
      <w:r w:rsidR="00F32A0B">
        <w:rPr>
          <w:rFonts w:ascii="Times New Roman" w:hAnsi="Times New Roman"/>
          <w:sz w:val="24"/>
          <w:szCs w:val="24"/>
        </w:rPr>
        <w:t xml:space="preserve">ssue for humans as Well as for </w:t>
      </w:r>
      <w:r w:rsidRPr="004615D8">
        <w:rPr>
          <w:rFonts w:ascii="Times New Roman" w:hAnsi="Times New Roman"/>
          <w:sz w:val="24"/>
          <w:szCs w:val="24"/>
        </w:rPr>
        <w:t>Animals. </w:t>
      </w:r>
      <w:r w:rsidRPr="004615D8">
        <w:rPr>
          <w:rFonts w:ascii="Times New Roman" w:hAnsi="Times New Roman"/>
          <w:i/>
          <w:iCs/>
          <w:sz w:val="24"/>
          <w:szCs w:val="24"/>
        </w:rPr>
        <w:t>Journal of Animal Ethics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(1), 1-11.</w:t>
      </w:r>
    </w:p>
    <w:p w:rsidR="00F32A0B" w:rsidRDefault="00EC4D89" w:rsidP="004615D8">
      <w:pPr>
        <w:pStyle w:val="NormalWeb"/>
        <w:spacing w:line="480" w:lineRule="auto"/>
        <w:ind w:left="567" w:hanging="567"/>
      </w:pPr>
      <w:r w:rsidRPr="004615D8">
        <w:t>Birch, Jodie, et al. “Mitochondria, Telomeres and Cell Se</w:t>
      </w:r>
      <w:r w:rsidR="00F32A0B">
        <w:t>nescence: Implications for Lung</w:t>
      </w:r>
    </w:p>
    <w:p w:rsidR="00EC4D89" w:rsidRPr="004615D8" w:rsidRDefault="00EC4D89" w:rsidP="004615D8">
      <w:pPr>
        <w:pStyle w:val="NormalWeb"/>
        <w:spacing w:line="480" w:lineRule="auto"/>
        <w:ind w:left="567" w:hanging="567"/>
      </w:pPr>
      <w:r w:rsidRPr="004615D8">
        <w:t xml:space="preserve">Ageing and Disease.” </w:t>
      </w:r>
      <w:r w:rsidRPr="004615D8">
        <w:rPr>
          <w:i/>
          <w:iCs/>
        </w:rPr>
        <w:t>Pharmacology and Therapeutics</w:t>
      </w:r>
      <w:r w:rsidRPr="004615D8">
        <w:t>, vol. 183, 2018, pp. 34–49.</w:t>
      </w:r>
    </w:p>
    <w:p w:rsidR="00F32A0B" w:rsidRDefault="00EC4D89" w:rsidP="004615D8">
      <w:pPr>
        <w:pStyle w:val="NormalWeb"/>
        <w:spacing w:line="480" w:lineRule="auto"/>
        <w:ind w:left="567" w:hanging="567"/>
      </w:pPr>
      <w:r w:rsidRPr="004615D8">
        <w:t xml:space="preserve"> </w:t>
      </w:r>
      <w:r w:rsidR="002B204A">
        <w:t>Brey, Philip.</w:t>
      </w:r>
      <w:r w:rsidRPr="004615D8">
        <w:t xml:space="preserve"> “Biomedical Engineering Ethics.” Blac</w:t>
      </w:r>
      <w:r w:rsidR="00F32A0B">
        <w:t>kwell Companions to Philosophy,</w:t>
      </w:r>
    </w:p>
    <w:p w:rsidR="004615D8" w:rsidRPr="004615D8" w:rsidRDefault="00EC4D89" w:rsidP="004615D8">
      <w:pPr>
        <w:pStyle w:val="NormalWeb"/>
        <w:spacing w:line="480" w:lineRule="auto"/>
        <w:ind w:left="567" w:hanging="567"/>
      </w:pPr>
      <w:r w:rsidRPr="004615D8">
        <w:t>Wiley‐Blackwell, pp. 392–96,.ch67.</w:t>
      </w:r>
    </w:p>
    <w:p w:rsidR="00F32A0B" w:rsidRDefault="004615D8" w:rsidP="004615D8">
      <w:pPr>
        <w:spacing w:line="480" w:lineRule="auto"/>
        <w:ind w:left="720" w:hanging="720"/>
        <w:rPr>
          <w:rFonts w:ascii="Times New Roman" w:hAnsi="Times New Roman"/>
          <w:i/>
          <w:color w:val="333333"/>
          <w:sz w:val="24"/>
          <w:szCs w:val="24"/>
          <w:shd w:val="clear" w:color="auto" w:fill="FFFFFF"/>
        </w:rPr>
      </w:pPr>
      <w:r w:rsidRPr="004615D8">
        <w:rPr>
          <w:rFonts w:ascii="Times New Roman" w:hAnsi="Times New Roman"/>
          <w:color w:val="333333"/>
          <w:sz w:val="24"/>
          <w:szCs w:val="24"/>
          <w:shd w:val="clear" w:color="auto" w:fill="FFFFFF"/>
        </w:rPr>
        <w:t xml:space="preserve">Biomedical Engineering Society Code of Ethics. (2004, February). </w:t>
      </w:r>
      <w:r w:rsidR="00F32A0B">
        <w:rPr>
          <w:rFonts w:ascii="Times New Roman" w:hAnsi="Times New Roman"/>
          <w:i/>
          <w:color w:val="333333"/>
          <w:sz w:val="24"/>
          <w:szCs w:val="24"/>
          <w:shd w:val="clear" w:color="auto" w:fill="FFFFFF"/>
        </w:rPr>
        <w:t>BMES: Biomedical</w:t>
      </w:r>
    </w:p>
    <w:p w:rsidR="00F32A0B" w:rsidRDefault="004615D8" w:rsidP="00F32A0B">
      <w:pPr>
        <w:spacing w:line="480" w:lineRule="auto"/>
        <w:ind w:left="720" w:hanging="720"/>
      </w:pPr>
      <w:r w:rsidRPr="004615D8">
        <w:rPr>
          <w:rFonts w:ascii="Times New Roman" w:hAnsi="Times New Roman"/>
          <w:i/>
          <w:color w:val="333333"/>
          <w:sz w:val="24"/>
          <w:szCs w:val="24"/>
          <w:shd w:val="clear" w:color="auto" w:fill="FFFFFF"/>
        </w:rPr>
        <w:t xml:space="preserve">Engineering Society. </w:t>
      </w:r>
      <w:r w:rsidRPr="004615D8">
        <w:rPr>
          <w:rFonts w:ascii="Times New Roman" w:hAnsi="Times New Roman"/>
          <w:color w:val="333333"/>
          <w:sz w:val="24"/>
          <w:szCs w:val="24"/>
          <w:shd w:val="clear" w:color="auto" w:fill="FFFFFF"/>
        </w:rPr>
        <w:t xml:space="preserve">Retrieved from </w:t>
      </w:r>
      <w:hyperlink r:id="rId6" w:history="1">
        <w:r w:rsidR="00F32A0B" w:rsidRPr="003D4901">
          <w:rPr>
            <w:rStyle w:val="Hyperlink"/>
            <w:rFonts w:ascii="Times New Roman" w:hAnsi="Times New Roman"/>
            <w:sz w:val="24"/>
            <w:szCs w:val="24"/>
            <w:shd w:val="clear" w:color="auto" w:fill="FFFFFF"/>
          </w:rPr>
          <w:t>www.bmes.org/governance</w:t>
        </w:r>
      </w:hyperlink>
    </w:p>
    <w:p w:rsidR="00EC4D89" w:rsidRPr="00F32A0B" w:rsidRDefault="00EC4D89" w:rsidP="00F32A0B">
      <w:pPr>
        <w:spacing w:line="480" w:lineRule="auto"/>
        <w:rPr>
          <w:rFonts w:ascii="Times New Roman" w:hAnsi="Times New Roman"/>
          <w:color w:val="333333"/>
          <w:sz w:val="24"/>
          <w:szCs w:val="24"/>
          <w:shd w:val="clear" w:color="auto" w:fill="FFFFFF"/>
        </w:rPr>
      </w:pPr>
      <w:r w:rsidRPr="004615D8">
        <w:t xml:space="preserve"> Carbone, Larry, and Austin, Jamie. “Pain and Laboratory Animals: Publication Practices for Better Data Reproducibility and Better Animal Welfare.” PLoS One, vol. 11, no. 5, Public Library of Science, p. e0155001, doi:10.1371/journal.pone.0155001.</w:t>
      </w:r>
    </w:p>
    <w:p w:rsidR="00EC4D89" w:rsidRPr="004615D8" w:rsidRDefault="00EC4D89" w:rsidP="004615D8">
      <w:pPr>
        <w:spacing w:line="480" w:lineRule="auto"/>
        <w:jc w:val="both"/>
        <w:rPr>
          <w:rFonts w:ascii="Times New Roman" w:hAnsi="Times New Roman"/>
          <w:sz w:val="24"/>
          <w:szCs w:val="24"/>
        </w:rPr>
      </w:pPr>
      <w:r w:rsidRPr="004615D8">
        <w:rPr>
          <w:rFonts w:ascii="Times New Roman" w:hAnsi="Times New Roman"/>
          <w:sz w:val="24"/>
          <w:szCs w:val="24"/>
        </w:rPr>
        <w:t>Ferdowsian, H. (2011). Human and animal research guidelin</w:t>
      </w:r>
      <w:r w:rsidR="00F32A0B">
        <w:rPr>
          <w:rFonts w:ascii="Times New Roman" w:hAnsi="Times New Roman"/>
          <w:sz w:val="24"/>
          <w:szCs w:val="24"/>
        </w:rPr>
        <w:t>es: aligning ethical construct</w:t>
      </w:r>
      <w:r w:rsidRPr="004615D8">
        <w:rPr>
          <w:rFonts w:ascii="Times New Roman" w:hAnsi="Times New Roman"/>
          <w:sz w:val="24"/>
          <w:szCs w:val="24"/>
        </w:rPr>
        <w:tab/>
        <w:t>with new scientific developments. </w:t>
      </w:r>
      <w:r w:rsidRPr="004615D8">
        <w:rPr>
          <w:rFonts w:ascii="Times New Roman" w:hAnsi="Times New Roman"/>
          <w:i/>
          <w:iCs/>
          <w:sz w:val="24"/>
          <w:szCs w:val="24"/>
        </w:rPr>
        <w:t>Bioethics</w:t>
      </w:r>
      <w:r w:rsidRPr="004615D8">
        <w:rPr>
          <w:rFonts w:ascii="Times New Roman" w:hAnsi="Times New Roman"/>
          <w:sz w:val="24"/>
          <w:szCs w:val="24"/>
        </w:rPr>
        <w:t>, </w:t>
      </w:r>
      <w:r w:rsidRPr="004615D8">
        <w:rPr>
          <w:rFonts w:ascii="Times New Roman" w:hAnsi="Times New Roman"/>
          <w:i/>
          <w:iCs/>
          <w:sz w:val="24"/>
          <w:szCs w:val="24"/>
        </w:rPr>
        <w:t>25</w:t>
      </w:r>
      <w:r w:rsidRPr="004615D8">
        <w:rPr>
          <w:rFonts w:ascii="Times New Roman" w:hAnsi="Times New Roman"/>
          <w:sz w:val="24"/>
          <w:szCs w:val="24"/>
        </w:rPr>
        <w:t>(8), 472-478.</w:t>
      </w:r>
    </w:p>
    <w:p w:rsidR="004615D8" w:rsidRPr="004615D8" w:rsidRDefault="004615D8" w:rsidP="004615D8">
      <w:pPr>
        <w:spacing w:line="480" w:lineRule="auto"/>
        <w:jc w:val="both"/>
        <w:rPr>
          <w:rFonts w:ascii="Times New Roman" w:hAnsi="Times New Roman"/>
          <w:sz w:val="24"/>
          <w:szCs w:val="24"/>
        </w:rPr>
      </w:pPr>
      <w:r w:rsidRPr="004615D8">
        <w:rPr>
          <w:rFonts w:ascii="Times New Roman" w:hAnsi="Times New Roman"/>
          <w:sz w:val="24"/>
          <w:szCs w:val="24"/>
        </w:rPr>
        <w:t>Festing, S., &amp; Wilkinson, R. (2007). The ethics of animal rese</w:t>
      </w:r>
      <w:r w:rsidR="00F32A0B">
        <w:rPr>
          <w:rFonts w:ascii="Times New Roman" w:hAnsi="Times New Roman"/>
          <w:sz w:val="24"/>
          <w:szCs w:val="24"/>
        </w:rPr>
        <w:t xml:space="preserve">arch: talking point on the use </w:t>
      </w:r>
      <w:r w:rsidRPr="004615D8">
        <w:rPr>
          <w:rFonts w:ascii="Times New Roman" w:hAnsi="Times New Roman"/>
          <w:sz w:val="24"/>
          <w:szCs w:val="24"/>
        </w:rPr>
        <w:t>of animals in scientific research. </w:t>
      </w:r>
      <w:r w:rsidRPr="004615D8">
        <w:rPr>
          <w:rFonts w:ascii="Times New Roman" w:hAnsi="Times New Roman"/>
          <w:i/>
          <w:iCs/>
          <w:sz w:val="24"/>
          <w:szCs w:val="24"/>
        </w:rPr>
        <w:t>EMBO reports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(6), 526-530.</w:t>
      </w:r>
    </w:p>
    <w:p w:rsidR="004615D8" w:rsidRPr="004615D8" w:rsidRDefault="004615D8" w:rsidP="004615D8">
      <w:pPr>
        <w:spacing w:line="480" w:lineRule="auto"/>
        <w:jc w:val="both"/>
        <w:rPr>
          <w:rFonts w:ascii="Times New Roman" w:hAnsi="Times New Roman"/>
          <w:sz w:val="24"/>
          <w:szCs w:val="24"/>
        </w:rPr>
      </w:pPr>
    </w:p>
    <w:p w:rsidR="00EC4D89" w:rsidRPr="004615D8" w:rsidRDefault="004615D8" w:rsidP="004615D8">
      <w:pPr>
        <w:spacing w:line="480" w:lineRule="auto"/>
        <w:jc w:val="both"/>
        <w:rPr>
          <w:rFonts w:ascii="Times New Roman" w:hAnsi="Times New Roman"/>
          <w:sz w:val="24"/>
          <w:szCs w:val="24"/>
        </w:rPr>
      </w:pPr>
      <w:r w:rsidRPr="004615D8">
        <w:rPr>
          <w:rFonts w:ascii="Times New Roman" w:hAnsi="Times New Roman"/>
          <w:sz w:val="24"/>
          <w:szCs w:val="24"/>
        </w:rPr>
        <w:lastRenderedPageBreak/>
        <w:t>Saha, S., &amp; Saha, P. S. (2000). Ethical issues of animal and</w:t>
      </w:r>
      <w:r w:rsidR="00F32A0B">
        <w:rPr>
          <w:rFonts w:ascii="Times New Roman" w:hAnsi="Times New Roman"/>
          <w:sz w:val="24"/>
          <w:szCs w:val="24"/>
        </w:rPr>
        <w:t xml:space="preserve"> human experimentation in the d</w:t>
      </w:r>
      <w:r w:rsidRPr="004615D8">
        <w:rPr>
          <w:rFonts w:ascii="Times New Roman" w:hAnsi="Times New Roman"/>
          <w:sz w:val="24"/>
          <w:szCs w:val="24"/>
        </w:rPr>
        <w:t>evelopment of medical devices. </w:t>
      </w:r>
      <w:r w:rsidRPr="004615D8">
        <w:rPr>
          <w:rFonts w:ascii="Times New Roman" w:hAnsi="Times New Roman"/>
          <w:i/>
          <w:iCs/>
          <w:sz w:val="24"/>
          <w:szCs w:val="24"/>
        </w:rPr>
        <w:t xml:space="preserve">The Biomedical Engineering Handbook (2nd ed.). </w:t>
      </w:r>
      <w:r w:rsidRPr="004615D8">
        <w:rPr>
          <w:rFonts w:ascii="Times New Roman" w:hAnsi="Times New Roman"/>
          <w:i/>
          <w:iCs/>
          <w:sz w:val="24"/>
          <w:szCs w:val="24"/>
        </w:rPr>
        <w:tab/>
        <w:t>Boca Raton: CRC Press LLC</w:t>
      </w:r>
      <w:r w:rsidRPr="004615D8">
        <w:rPr>
          <w:rFonts w:ascii="Times New Roman" w:hAnsi="Times New Roman"/>
          <w:sz w:val="24"/>
          <w:szCs w:val="24"/>
        </w:rPr>
        <w:t>.</w:t>
      </w:r>
    </w:p>
    <w:p w:rsidR="00F32A0B" w:rsidRDefault="00EC4D89" w:rsidP="004615D8">
      <w:pPr>
        <w:pStyle w:val="NormalWeb"/>
        <w:spacing w:line="480" w:lineRule="auto"/>
        <w:ind w:left="567" w:hanging="567"/>
      </w:pPr>
      <w:r w:rsidRPr="004615D8">
        <w:t xml:space="preserve">Kilkenny, Carol, et al. </w:t>
      </w:r>
      <w:bookmarkStart w:id="1" w:name="_Hlk529102652"/>
      <w:r w:rsidRPr="004615D8">
        <w:t>“Survey of the Quality of Experimental D</w:t>
      </w:r>
      <w:r w:rsidR="00F32A0B">
        <w:t>esign, Statistical Analysis and</w:t>
      </w:r>
    </w:p>
    <w:p w:rsidR="00F32A0B" w:rsidRDefault="00EC4D89" w:rsidP="004615D8">
      <w:pPr>
        <w:pStyle w:val="NormalWeb"/>
        <w:spacing w:line="480" w:lineRule="auto"/>
        <w:ind w:left="567" w:hanging="567"/>
      </w:pPr>
      <w:r w:rsidRPr="004615D8">
        <w:t>Reporting of Research Using Animals.</w:t>
      </w:r>
      <w:bookmarkEnd w:id="1"/>
      <w:r w:rsidRPr="004615D8">
        <w:t xml:space="preserve">” </w:t>
      </w:r>
      <w:r w:rsidRPr="004615D8">
        <w:rPr>
          <w:i/>
          <w:iCs/>
        </w:rPr>
        <w:t>PLOS ONE</w:t>
      </w:r>
      <w:r w:rsidRPr="004615D8">
        <w:t>, Public Library of Science</w:t>
      </w:r>
      <w:r w:rsidR="00F32A0B">
        <w:t>, 30 Nov. 2009,</w:t>
      </w:r>
    </w:p>
    <w:p w:rsidR="00EC4D89" w:rsidRPr="004615D8" w:rsidRDefault="00EC4D89" w:rsidP="004615D8">
      <w:pPr>
        <w:pStyle w:val="NormalWeb"/>
        <w:spacing w:line="480" w:lineRule="auto"/>
        <w:ind w:left="567" w:hanging="567"/>
      </w:pPr>
      <w:r w:rsidRPr="004615D8">
        <w:t>journals.plos.org/plosone/article?id=10.1371%2Fjournal.pone.0007824.</w:t>
      </w:r>
    </w:p>
    <w:p w:rsidR="00F32A0B" w:rsidRDefault="00EC4D89" w:rsidP="004615D8">
      <w:pPr>
        <w:pStyle w:val="NormalWeb"/>
        <w:spacing w:line="480" w:lineRule="auto"/>
        <w:ind w:left="567" w:hanging="567"/>
      </w:pPr>
      <w:r w:rsidRPr="004615D8">
        <w:t>Singh, Bhupendra, et al. “Reversing Wrinkled Skin and</w:t>
      </w:r>
      <w:r w:rsidR="00F32A0B">
        <w:t xml:space="preserve"> Hair Loss in Mice by Restoring</w:t>
      </w:r>
    </w:p>
    <w:p w:rsidR="00EC4D89" w:rsidRPr="004615D8" w:rsidRDefault="00EC4D89" w:rsidP="004615D8">
      <w:pPr>
        <w:pStyle w:val="NormalWeb"/>
        <w:spacing w:line="480" w:lineRule="auto"/>
        <w:ind w:left="567" w:hanging="567"/>
      </w:pPr>
      <w:r w:rsidRPr="004615D8">
        <w:t xml:space="preserve">Mitochondrial Function.” </w:t>
      </w:r>
      <w:r w:rsidRPr="004615D8">
        <w:rPr>
          <w:i/>
          <w:iCs/>
        </w:rPr>
        <w:t>Cell Death &amp; Disease</w:t>
      </w:r>
      <w:r w:rsidRPr="004615D8">
        <w:t>, vol. 9, no. 7, 2018, p. 735.</w:t>
      </w:r>
    </w:p>
    <w:p w:rsidR="00F32A0B" w:rsidRDefault="00EC4D89" w:rsidP="004615D8">
      <w:pPr>
        <w:pStyle w:val="NormalWeb"/>
        <w:spacing w:line="480" w:lineRule="auto"/>
        <w:ind w:left="567" w:hanging="567"/>
      </w:pPr>
      <w:r w:rsidRPr="004615D8">
        <w:t xml:space="preserve">Van Deursen, Jan M. “The Role of Senescent Cells in Ageing.” </w:t>
      </w:r>
      <w:r w:rsidRPr="004615D8">
        <w:rPr>
          <w:i/>
          <w:iCs/>
        </w:rPr>
        <w:t>Nature</w:t>
      </w:r>
      <w:r w:rsidRPr="004615D8">
        <w:t xml:space="preserve">, vol. 509, no. 7501, 2014, </w:t>
      </w:r>
    </w:p>
    <w:p w:rsidR="00EC4D89" w:rsidRPr="004615D8" w:rsidRDefault="00EC4D89" w:rsidP="004615D8">
      <w:pPr>
        <w:pStyle w:val="NormalWeb"/>
        <w:spacing w:line="480" w:lineRule="auto"/>
        <w:ind w:left="567" w:hanging="567"/>
      </w:pPr>
      <w:r w:rsidRPr="004615D8">
        <w:t>p. 439., doi:10.1038/nature13193.</w:t>
      </w:r>
    </w:p>
    <w:p w:rsidR="00EC4D89" w:rsidRPr="004615D8" w:rsidRDefault="00EC4D89" w:rsidP="00F32A0B">
      <w:pPr>
        <w:pStyle w:val="NormalWeb"/>
        <w:spacing w:line="480" w:lineRule="auto"/>
      </w:pPr>
      <w:r w:rsidRPr="004615D8">
        <w:t xml:space="preserve">Zhao, Yang, et al. “Naked Mole Rats Can Undergo Developmental, Oncogene-Induced and DNA Damage-Induced Cellular Senescence.” Proceedings of the National Academy of Sciences of the United States of America, vol. 115, no. 8, pp. 1801–06, </w:t>
      </w:r>
    </w:p>
    <w:p w:rsidR="00EC4D89" w:rsidRPr="004615D8" w:rsidRDefault="00EC4D89" w:rsidP="004615D8">
      <w:pPr>
        <w:pStyle w:val="NormalWeb"/>
        <w:spacing w:line="480" w:lineRule="auto"/>
        <w:ind w:left="567" w:hanging="567"/>
      </w:pPr>
    </w:p>
    <w:p w:rsidR="00EC4D89" w:rsidRPr="004615D8" w:rsidRDefault="00EC4D89" w:rsidP="004615D8">
      <w:pPr>
        <w:pStyle w:val="NormalWeb"/>
        <w:spacing w:line="480" w:lineRule="auto"/>
        <w:ind w:left="567" w:hanging="567"/>
      </w:pPr>
    </w:p>
    <w:p w:rsidR="00EC4D89" w:rsidRPr="004615D8" w:rsidRDefault="00EC4D89" w:rsidP="004615D8">
      <w:pPr>
        <w:spacing w:line="480" w:lineRule="auto"/>
        <w:jc w:val="both"/>
        <w:rPr>
          <w:rFonts w:ascii="Times New Roman" w:hAnsi="Times New Roman" w:cs="Times New Roman"/>
          <w:sz w:val="24"/>
          <w:szCs w:val="24"/>
        </w:rPr>
      </w:pPr>
    </w:p>
    <w:sectPr w:rsidR="00EC4D89" w:rsidRPr="004615D8" w:rsidSect="00E2311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48B" w:rsidRDefault="0065048B" w:rsidP="004615D8">
      <w:pPr>
        <w:spacing w:after="0" w:line="240" w:lineRule="auto"/>
      </w:pPr>
      <w:r>
        <w:separator/>
      </w:r>
    </w:p>
  </w:endnote>
  <w:endnote w:type="continuationSeparator" w:id="0">
    <w:p w:rsidR="0065048B" w:rsidRDefault="0065048B" w:rsidP="00461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48B" w:rsidRDefault="0065048B" w:rsidP="004615D8">
      <w:pPr>
        <w:spacing w:after="0" w:line="240" w:lineRule="auto"/>
      </w:pPr>
      <w:r>
        <w:separator/>
      </w:r>
    </w:p>
  </w:footnote>
  <w:footnote w:type="continuationSeparator" w:id="0">
    <w:p w:rsidR="0065048B" w:rsidRDefault="0065048B" w:rsidP="004615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D8" w:rsidRDefault="004615D8">
    <w:pPr>
      <w:pStyle w:val="Header"/>
    </w:pPr>
    <w:r>
      <w:t>Ivan Espinoza</w:t>
    </w:r>
    <w:r>
      <w:tab/>
    </w:r>
    <w:r>
      <w:tab/>
      <w:t>11/4/18</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6B614D"/>
    <w:rsid w:val="00000AF3"/>
    <w:rsid w:val="000742C1"/>
    <w:rsid w:val="0008163F"/>
    <w:rsid w:val="001353EB"/>
    <w:rsid w:val="001535EA"/>
    <w:rsid w:val="00222A7F"/>
    <w:rsid w:val="002631AA"/>
    <w:rsid w:val="00287597"/>
    <w:rsid w:val="002B204A"/>
    <w:rsid w:val="002B3BBC"/>
    <w:rsid w:val="002F6B45"/>
    <w:rsid w:val="003172DB"/>
    <w:rsid w:val="00327FE4"/>
    <w:rsid w:val="00346F9A"/>
    <w:rsid w:val="003845ED"/>
    <w:rsid w:val="003A3625"/>
    <w:rsid w:val="003C1B29"/>
    <w:rsid w:val="00434572"/>
    <w:rsid w:val="004424AB"/>
    <w:rsid w:val="00451512"/>
    <w:rsid w:val="004615D8"/>
    <w:rsid w:val="004C01BD"/>
    <w:rsid w:val="004F2227"/>
    <w:rsid w:val="00556B65"/>
    <w:rsid w:val="00571601"/>
    <w:rsid w:val="00581D10"/>
    <w:rsid w:val="005F149B"/>
    <w:rsid w:val="00625B08"/>
    <w:rsid w:val="006273B4"/>
    <w:rsid w:val="0065048B"/>
    <w:rsid w:val="006B614D"/>
    <w:rsid w:val="00702ECF"/>
    <w:rsid w:val="00754E19"/>
    <w:rsid w:val="0078794E"/>
    <w:rsid w:val="007A00F9"/>
    <w:rsid w:val="007B5050"/>
    <w:rsid w:val="0086666D"/>
    <w:rsid w:val="00890A9E"/>
    <w:rsid w:val="008A0BF2"/>
    <w:rsid w:val="00913373"/>
    <w:rsid w:val="00952E90"/>
    <w:rsid w:val="009F57A5"/>
    <w:rsid w:val="00A126C6"/>
    <w:rsid w:val="00A2228C"/>
    <w:rsid w:val="00A979C8"/>
    <w:rsid w:val="00B17483"/>
    <w:rsid w:val="00B60653"/>
    <w:rsid w:val="00B863CD"/>
    <w:rsid w:val="00BC6C2D"/>
    <w:rsid w:val="00C9493D"/>
    <w:rsid w:val="00C94D2C"/>
    <w:rsid w:val="00C97C46"/>
    <w:rsid w:val="00D42F7C"/>
    <w:rsid w:val="00D55E7F"/>
    <w:rsid w:val="00DB26C4"/>
    <w:rsid w:val="00DD088D"/>
    <w:rsid w:val="00E02749"/>
    <w:rsid w:val="00E23112"/>
    <w:rsid w:val="00E45657"/>
    <w:rsid w:val="00EC4D89"/>
    <w:rsid w:val="00ED02BC"/>
    <w:rsid w:val="00ED3958"/>
    <w:rsid w:val="00F32A0B"/>
    <w:rsid w:val="00F35A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1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4E19"/>
    <w:rPr>
      <w:color w:val="0563C1" w:themeColor="hyperlink"/>
      <w:u w:val="single"/>
    </w:rPr>
  </w:style>
  <w:style w:type="character" w:customStyle="1" w:styleId="UnresolvedMention">
    <w:name w:val="Unresolved Mention"/>
    <w:basedOn w:val="DefaultParagraphFont"/>
    <w:uiPriority w:val="99"/>
    <w:semiHidden/>
    <w:unhideWhenUsed/>
    <w:rsid w:val="00754E19"/>
    <w:rPr>
      <w:color w:val="605E5C"/>
      <w:shd w:val="clear" w:color="auto" w:fill="E1DFDD"/>
    </w:rPr>
  </w:style>
  <w:style w:type="character" w:styleId="Emphasis">
    <w:name w:val="Emphasis"/>
    <w:basedOn w:val="DefaultParagraphFont"/>
    <w:uiPriority w:val="20"/>
    <w:qFormat/>
    <w:rsid w:val="00327FE4"/>
    <w:rPr>
      <w:i/>
      <w:iCs/>
    </w:rPr>
  </w:style>
  <w:style w:type="paragraph" w:styleId="NormalWeb">
    <w:name w:val="Normal (Web)"/>
    <w:basedOn w:val="Normal"/>
    <w:uiPriority w:val="99"/>
    <w:unhideWhenUsed/>
    <w:rsid w:val="00ED39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61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5D8"/>
  </w:style>
  <w:style w:type="paragraph" w:styleId="Footer">
    <w:name w:val="footer"/>
    <w:basedOn w:val="Normal"/>
    <w:link w:val="FooterChar"/>
    <w:uiPriority w:val="99"/>
    <w:unhideWhenUsed/>
    <w:rsid w:val="00461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5D8"/>
  </w:style>
</w:styles>
</file>

<file path=word/webSettings.xml><?xml version="1.0" encoding="utf-8"?>
<w:webSettings xmlns:r="http://schemas.openxmlformats.org/officeDocument/2006/relationships" xmlns:w="http://schemas.openxmlformats.org/wordprocessingml/2006/main">
  <w:divs>
    <w:div w:id="539439432">
      <w:bodyDiv w:val="1"/>
      <w:marLeft w:val="0"/>
      <w:marRight w:val="0"/>
      <w:marTop w:val="0"/>
      <w:marBottom w:val="0"/>
      <w:divBdr>
        <w:top w:val="none" w:sz="0" w:space="0" w:color="auto"/>
        <w:left w:val="none" w:sz="0" w:space="0" w:color="auto"/>
        <w:bottom w:val="none" w:sz="0" w:space="0" w:color="auto"/>
        <w:right w:val="none" w:sz="0" w:space="0" w:color="auto"/>
      </w:divBdr>
    </w:div>
    <w:div w:id="151487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mes.org/governan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 E.</dc:creator>
  <cp:lastModifiedBy>FRANK</cp:lastModifiedBy>
  <cp:revision>2</cp:revision>
  <dcterms:created xsi:type="dcterms:W3CDTF">2018-11-05T04:46:00Z</dcterms:created>
  <dcterms:modified xsi:type="dcterms:W3CDTF">2018-11-05T04:46:00Z</dcterms:modified>
</cp:coreProperties>
</file>